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CC" w:rsidRPr="00AF74C0" w:rsidRDefault="00010470" w:rsidP="00667777">
      <w:pPr>
        <w:spacing w:before="0" w:after="0" w:line="276" w:lineRule="auto"/>
        <w:jc w:val="center"/>
        <w:rPr>
          <w:b/>
        </w:rPr>
      </w:pPr>
      <w:r>
        <w:rPr>
          <w:b/>
        </w:rPr>
        <w:t xml:space="preserve">Brief Technical Description: </w:t>
      </w:r>
      <w:r w:rsidR="00701A2D" w:rsidRPr="00AF74C0">
        <w:rPr>
          <w:b/>
        </w:rPr>
        <w:t>500 kg G</w:t>
      </w:r>
      <w:r>
        <w:rPr>
          <w:b/>
        </w:rPr>
        <w:t xml:space="preserve">eneral </w:t>
      </w:r>
      <w:r w:rsidR="00701A2D" w:rsidRPr="00AF74C0">
        <w:rPr>
          <w:b/>
        </w:rPr>
        <w:t>P</w:t>
      </w:r>
      <w:r>
        <w:rPr>
          <w:b/>
        </w:rPr>
        <w:t>urpose</w:t>
      </w:r>
      <w:r w:rsidR="00701A2D" w:rsidRPr="00AF74C0">
        <w:rPr>
          <w:b/>
        </w:rPr>
        <w:t xml:space="preserve"> Bomb</w:t>
      </w:r>
    </w:p>
    <w:p w:rsidR="00010470" w:rsidRPr="00010470" w:rsidRDefault="00010470" w:rsidP="00667777">
      <w:pPr>
        <w:spacing w:before="0" w:after="0" w:line="276" w:lineRule="auto"/>
        <w:rPr>
          <w:rFonts w:eastAsia="Times New Roman"/>
          <w:color w:val="000000"/>
        </w:rPr>
      </w:pPr>
      <w:r w:rsidRPr="00010470">
        <w:rPr>
          <w:rFonts w:eastAsia="Times New Roman"/>
          <w:b/>
          <w:color w:val="000000"/>
        </w:rPr>
        <w:t>General Construction</w:t>
      </w:r>
    </w:p>
    <w:p w:rsidR="00010470" w:rsidRDefault="00AF74C0" w:rsidP="00667777">
      <w:pPr>
        <w:spacing w:before="0" w:after="0" w:line="276" w:lineRule="auto"/>
      </w:pPr>
      <w:r>
        <w:tab/>
      </w:r>
      <w:r w:rsidRPr="00AF74C0">
        <w:t xml:space="preserve">500 kg General Purpose Bomb </w:t>
      </w:r>
      <w:r w:rsidR="00010470">
        <w:t xml:space="preserve">mainly consists of a </w:t>
      </w:r>
      <w:r w:rsidR="00010470" w:rsidRPr="00AF74C0">
        <w:t>Bomb body</w:t>
      </w:r>
      <w:r w:rsidR="00010470">
        <w:t xml:space="preserve"> and Tail Unit.</w:t>
      </w:r>
      <w:r w:rsidR="00010470" w:rsidRPr="00AF74C0">
        <w:t xml:space="preserve"> </w:t>
      </w:r>
      <w:r w:rsidR="00010470">
        <w:t xml:space="preserve">The Bomb Body is </w:t>
      </w:r>
      <w:r w:rsidR="00010470" w:rsidRPr="00AF74C0">
        <w:t>a steel casing of 356mm diameter and 1.9m length. The bomb body is to be manufactured either through forging or sand</w:t>
      </w:r>
      <w:r w:rsidR="003A16F6">
        <w:t>-</w:t>
      </w:r>
      <w:r w:rsidR="00010470" w:rsidRPr="00AF74C0">
        <w:t xml:space="preserve">less vacuum casting methods like 'Replicast'. </w:t>
      </w:r>
      <w:r w:rsidR="00010470">
        <w:t>In case of manufacturing through forging,</w:t>
      </w:r>
      <w:r w:rsidR="00010470" w:rsidRPr="00AF74C0">
        <w:t xml:space="preserve"> deep boring</w:t>
      </w:r>
      <w:r w:rsidR="00010470">
        <w:t xml:space="preserve"> of</w:t>
      </w:r>
      <w:r w:rsidR="00010470" w:rsidRPr="00AF74C0">
        <w:t xml:space="preserve"> the forged body to a distance of 1.5 m with very close tolerances</w:t>
      </w:r>
      <w:r w:rsidR="00010470">
        <w:t xml:space="preserve"> is carried out</w:t>
      </w:r>
      <w:r w:rsidR="00010470" w:rsidRPr="00AF74C0">
        <w:t>. The casing is filled with High Explosive (Torpex-4B). Bomb body has conduits for routing of cables between different units of</w:t>
      </w:r>
      <w:r w:rsidR="004D7977">
        <w:t xml:space="preserve"> impact delay</w:t>
      </w:r>
      <w:r w:rsidR="00010470" w:rsidRPr="00AF74C0">
        <w:t xml:space="preserve"> fuze fitted at nose</w:t>
      </w:r>
      <w:r w:rsidR="003A16F6" w:rsidRPr="003A16F6">
        <w:t xml:space="preserve"> </w:t>
      </w:r>
      <w:r w:rsidR="003A16F6" w:rsidRPr="00AF74C0">
        <w:t>or</w:t>
      </w:r>
      <w:r w:rsidR="00010470" w:rsidRPr="00AF74C0">
        <w:t xml:space="preserve"> tail </w:t>
      </w:r>
      <w:r w:rsidR="003A16F6">
        <w:t>with the Turbo Alternator Unit placed between the Lugs</w:t>
      </w:r>
      <w:r w:rsidR="00010470" w:rsidRPr="00AF74C0">
        <w:t xml:space="preserve">. </w:t>
      </w:r>
    </w:p>
    <w:p w:rsidR="00010470" w:rsidRDefault="001A6193" w:rsidP="00667777">
      <w:pPr>
        <w:spacing w:before="0" w:after="0" w:line="276" w:lineRule="auto"/>
      </w:pPr>
      <w:r>
        <w:tab/>
      </w:r>
      <w:r w:rsidR="00010470" w:rsidRPr="00AF74C0">
        <w:t xml:space="preserve">Tail Unit mainly consists of a MS Tail Cone and Fin Assembly. The Tail cone is manufactured by rolling and welding of sheet metal and achieving close run-out. Fin assembly is welded on to the Tail cone. The fabrication involves use of special fixtures for welding various parts, maintaining high degree of concentricity/run-out. </w:t>
      </w:r>
    </w:p>
    <w:p w:rsidR="001A6193" w:rsidRPr="001A6193" w:rsidRDefault="001A6193" w:rsidP="001A6193">
      <w:pPr>
        <w:spacing w:before="0" w:after="0" w:line="300" w:lineRule="auto"/>
        <w:rPr>
          <w:rFonts w:eastAsia="Times New Roman"/>
        </w:rPr>
      </w:pPr>
      <w:r w:rsidRPr="001A6193">
        <w:rPr>
          <w:rFonts w:eastAsia="Times New Roman"/>
        </w:rPr>
        <w:t xml:space="preserve">The salient features of the </w:t>
      </w:r>
      <w:r>
        <w:rPr>
          <w:rFonts w:eastAsia="Times New Roman"/>
        </w:rPr>
        <w:t>500 kg General Purpose</w:t>
      </w:r>
      <w:r w:rsidRPr="001A6193">
        <w:rPr>
          <w:rFonts w:eastAsia="Times New Roman"/>
        </w:rPr>
        <w:t xml:space="preserve"> bomb are given below:</w:t>
      </w:r>
    </w:p>
    <w:p w:rsidR="001A6193" w:rsidRPr="001A6193" w:rsidRDefault="001A6193" w:rsidP="001A6193">
      <w:pPr>
        <w:numPr>
          <w:ilvl w:val="0"/>
          <w:numId w:val="1"/>
        </w:numPr>
        <w:tabs>
          <w:tab w:val="left" w:pos="1418"/>
          <w:tab w:val="left" w:pos="3261"/>
        </w:tabs>
        <w:autoSpaceDE w:val="0"/>
        <w:autoSpaceDN w:val="0"/>
        <w:adjustRightInd w:val="0"/>
        <w:spacing w:before="0" w:after="0" w:line="276" w:lineRule="auto"/>
        <w:ind w:left="1260"/>
        <w:jc w:val="left"/>
        <w:rPr>
          <w:rFonts w:eastAsia="Times New Roman"/>
        </w:rPr>
      </w:pPr>
      <w:r>
        <w:rPr>
          <w:rFonts w:eastAsia="Times New Roman"/>
        </w:rPr>
        <w:t xml:space="preserve">Bomb Diameter </w:t>
      </w:r>
      <w:r>
        <w:rPr>
          <w:rFonts w:eastAsia="Times New Roman"/>
        </w:rPr>
        <w:tab/>
        <w:t>: 355.6</w:t>
      </w:r>
      <w:r w:rsidRPr="001A6193">
        <w:rPr>
          <w:rFonts w:eastAsia="Times New Roman"/>
        </w:rPr>
        <w:t xml:space="preserve"> mm</w:t>
      </w:r>
    </w:p>
    <w:p w:rsidR="001A6193" w:rsidRPr="001A6193" w:rsidRDefault="001A6193" w:rsidP="001A6193">
      <w:pPr>
        <w:numPr>
          <w:ilvl w:val="0"/>
          <w:numId w:val="1"/>
        </w:numPr>
        <w:tabs>
          <w:tab w:val="left" w:pos="1418"/>
          <w:tab w:val="left" w:pos="3261"/>
        </w:tabs>
        <w:autoSpaceDE w:val="0"/>
        <w:autoSpaceDN w:val="0"/>
        <w:adjustRightInd w:val="0"/>
        <w:spacing w:before="0" w:after="0" w:line="276" w:lineRule="auto"/>
        <w:ind w:left="1260"/>
        <w:jc w:val="left"/>
        <w:rPr>
          <w:rFonts w:eastAsia="Times New Roman"/>
        </w:rPr>
      </w:pPr>
      <w:r>
        <w:rPr>
          <w:rFonts w:eastAsia="Times New Roman"/>
        </w:rPr>
        <w:t xml:space="preserve">Bomb Length </w:t>
      </w:r>
      <w:r>
        <w:rPr>
          <w:rFonts w:eastAsia="Times New Roman"/>
        </w:rPr>
        <w:tab/>
        <w:t>: 3031</w:t>
      </w:r>
      <w:r w:rsidRPr="001A6193">
        <w:rPr>
          <w:rFonts w:eastAsia="Times New Roman"/>
        </w:rPr>
        <w:t xml:space="preserve"> mm</w:t>
      </w:r>
    </w:p>
    <w:p w:rsidR="001A6193" w:rsidRDefault="001A6193" w:rsidP="001A6193">
      <w:pPr>
        <w:numPr>
          <w:ilvl w:val="0"/>
          <w:numId w:val="1"/>
        </w:numPr>
        <w:tabs>
          <w:tab w:val="left" w:pos="1418"/>
          <w:tab w:val="left" w:pos="3261"/>
        </w:tabs>
        <w:autoSpaceDE w:val="0"/>
        <w:autoSpaceDN w:val="0"/>
        <w:adjustRightInd w:val="0"/>
        <w:spacing w:before="0" w:after="0" w:line="276" w:lineRule="auto"/>
        <w:ind w:left="1260"/>
        <w:jc w:val="left"/>
        <w:rPr>
          <w:rFonts w:eastAsia="Times New Roman"/>
        </w:rPr>
      </w:pPr>
      <w:r>
        <w:rPr>
          <w:rFonts w:eastAsia="Times New Roman"/>
        </w:rPr>
        <w:t xml:space="preserve">Bomb Mass </w:t>
      </w:r>
      <w:r>
        <w:rPr>
          <w:rFonts w:eastAsia="Times New Roman"/>
        </w:rPr>
        <w:tab/>
        <w:t>: 500 kg (Nominal)</w:t>
      </w:r>
    </w:p>
    <w:p w:rsidR="001A6193" w:rsidRPr="001A6193" w:rsidRDefault="001A6193" w:rsidP="001A6193">
      <w:pPr>
        <w:numPr>
          <w:ilvl w:val="0"/>
          <w:numId w:val="1"/>
        </w:numPr>
        <w:tabs>
          <w:tab w:val="left" w:pos="1418"/>
          <w:tab w:val="left" w:pos="3261"/>
        </w:tabs>
        <w:autoSpaceDE w:val="0"/>
        <w:autoSpaceDN w:val="0"/>
        <w:adjustRightInd w:val="0"/>
        <w:spacing w:before="0" w:after="0" w:line="276" w:lineRule="auto"/>
        <w:ind w:left="1260"/>
        <w:jc w:val="left"/>
        <w:rPr>
          <w:rFonts w:eastAsia="Times New Roman"/>
        </w:rPr>
      </w:pPr>
      <w:r w:rsidRPr="001A6193">
        <w:rPr>
          <w:rFonts w:eastAsia="Times New Roman"/>
        </w:rPr>
        <w:t xml:space="preserve">Filling </w:t>
      </w:r>
      <w:r w:rsidRPr="001A6193">
        <w:rPr>
          <w:rFonts w:eastAsia="Times New Roman"/>
        </w:rPr>
        <w:tab/>
        <w:t xml:space="preserve">: </w:t>
      </w:r>
      <w:r w:rsidRPr="00BA014B">
        <w:t>Main Filling: Torpex-4B</w:t>
      </w:r>
    </w:p>
    <w:p w:rsidR="001A6193" w:rsidRDefault="001A6193" w:rsidP="003A16F6">
      <w:pPr>
        <w:tabs>
          <w:tab w:val="left" w:pos="1418"/>
          <w:tab w:val="left" w:pos="3402"/>
        </w:tabs>
        <w:spacing w:before="0" w:after="0" w:line="276" w:lineRule="auto"/>
        <w:ind w:left="900"/>
        <w:jc w:val="left"/>
      </w:pPr>
      <w:r>
        <w:tab/>
      </w:r>
      <w:r>
        <w:tab/>
      </w:r>
      <w:r w:rsidRPr="00BA014B">
        <w:t>Booster Charge: RDX/Wax (95/5)</w:t>
      </w:r>
    </w:p>
    <w:p w:rsidR="001A6193" w:rsidRPr="003A16F6" w:rsidRDefault="001A6193" w:rsidP="003A16F6">
      <w:pPr>
        <w:numPr>
          <w:ilvl w:val="0"/>
          <w:numId w:val="1"/>
        </w:numPr>
        <w:tabs>
          <w:tab w:val="left" w:pos="1276"/>
          <w:tab w:val="left" w:pos="3261"/>
        </w:tabs>
        <w:autoSpaceDE w:val="0"/>
        <w:autoSpaceDN w:val="0"/>
        <w:adjustRightInd w:val="0"/>
        <w:spacing w:before="0" w:after="0" w:line="276" w:lineRule="auto"/>
        <w:ind w:left="3402" w:hanging="2502"/>
        <w:jc w:val="left"/>
        <w:rPr>
          <w:rFonts w:eastAsia="Times New Roman"/>
        </w:rPr>
      </w:pPr>
      <w:r w:rsidRPr="001A6193">
        <w:rPr>
          <w:rFonts w:eastAsia="Times New Roman"/>
        </w:rPr>
        <w:t>Type</w:t>
      </w:r>
      <w:r>
        <w:rPr>
          <w:rFonts w:eastAsia="Times New Roman"/>
        </w:rPr>
        <w:tab/>
        <w:t xml:space="preserve">: </w:t>
      </w:r>
      <w:r w:rsidRPr="00BA014B">
        <w:t>General Purpose (Blast, Fragmentation and Concrete Penetration)</w:t>
      </w:r>
    </w:p>
    <w:p w:rsidR="001A6193" w:rsidRPr="00BA014B" w:rsidRDefault="001A6193" w:rsidP="001A6193">
      <w:pPr>
        <w:spacing w:before="0" w:after="0" w:line="276" w:lineRule="auto"/>
        <w:ind w:left="567" w:hanging="567"/>
        <w:jc w:val="center"/>
      </w:pPr>
      <w:r w:rsidRPr="00BA014B">
        <w:rPr>
          <w:noProof/>
          <w:lang w:eastAsia="en-IN"/>
        </w:rPr>
        <w:drawing>
          <wp:inline distT="0" distB="0" distL="0" distR="0">
            <wp:extent cx="4886960" cy="2092960"/>
            <wp:effectExtent l="0" t="0" r="0" b="0"/>
            <wp:docPr id="1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29200" cy="2410599"/>
                      <a:chOff x="1752600" y="3276600"/>
                      <a:chExt cx="5029200" cy="2410599"/>
                    </a:xfrm>
                  </a:grpSpPr>
                  <a:pic>
                    <a:nvPicPr>
                      <a:cNvPr id="8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7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 l="11250" t="23334" r="13333" b="32964"/>
                      <a:stretch>
                        <a:fillRect/>
                      </a:stretch>
                    </a:blipFill>
                    <a:spPr bwMode="auto">
                      <a:xfrm>
                        <a:off x="2070100" y="3467100"/>
                        <a:ext cx="4559300" cy="148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9" name="Straight Arrow Connector 8"/>
                      <a:cNvCxnSpPr/>
                    </a:nvCxnSpPr>
                    <a:spPr>
                      <a:xfrm rot="16200000" flipH="1">
                        <a:off x="5562600" y="4419600"/>
                        <a:ext cx="533400" cy="38100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headEnd type="stealth" w="med" len="lg"/>
                        <a:tailEnd type="none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Straight Arrow Connector 9"/>
                      <a:cNvCxnSpPr/>
                    </a:nvCxnSpPr>
                    <a:spPr>
                      <a:xfrm rot="16200000" flipH="1">
                        <a:off x="4419600" y="4495800"/>
                        <a:ext cx="685800" cy="68580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headEnd type="stealth" w="med" len="lg"/>
                        <a:tailEnd type="none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Straight Arrow Connector 10"/>
                      <a:cNvCxnSpPr/>
                    </a:nvCxnSpPr>
                    <a:spPr>
                      <a:xfrm rot="5400000" flipH="1" flipV="1">
                        <a:off x="4267200" y="3657600"/>
                        <a:ext cx="381000" cy="38100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headEnd type="stealth" w="med" len="lg"/>
                        <a:tailEnd type="none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Straight Arrow Connector 11"/>
                      <a:cNvCxnSpPr/>
                    </a:nvCxnSpPr>
                    <a:spPr>
                      <a:xfrm rot="16200000" flipH="1">
                        <a:off x="2781300" y="4076700"/>
                        <a:ext cx="609600" cy="38100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headEnd type="none" w="med" len="lg"/>
                        <a:tailEnd type="stealth" w="med" len="lg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Arrow Connector 13"/>
                      <a:cNvCxnSpPr>
                        <a:endCxn id="15" idx="0"/>
                      </a:cNvCxnSpPr>
                    </a:nvCxnSpPr>
                    <a:spPr>
                      <a:xfrm rot="5400000">
                        <a:off x="2038350" y="5010150"/>
                        <a:ext cx="685800" cy="11430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headEnd type="stealth" w="med" len="lg"/>
                        <a:tailEnd type="none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1752600" y="5410200"/>
                        <a:ext cx="11430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IN" sz="1200" b="1" dirty="0" err="1" smtClean="0"/>
                            <a:t>Fuzewell</a:t>
                          </a:r>
                          <a:endParaRPr lang="en-IN" sz="1200" b="1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2057400" y="3581400"/>
                        <a:ext cx="11430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IN" sz="1200" b="1" dirty="0" smtClean="0"/>
                            <a:t>Conduit</a:t>
                          </a:r>
                          <a:endParaRPr lang="en-IN" sz="1200" b="1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4191000" y="3276600"/>
                        <a:ext cx="14478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IN" sz="1200" b="1" dirty="0" smtClean="0"/>
                            <a:t>Lug Pockets</a:t>
                          </a:r>
                          <a:endParaRPr lang="en-IN" sz="1200" b="1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5715000" y="4876800"/>
                        <a:ext cx="10668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IN" sz="1200" b="1" dirty="0" smtClean="0"/>
                            <a:t>Tail Unit</a:t>
                          </a:r>
                          <a:endParaRPr lang="en-IN" sz="1200" b="1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495800" y="5181600"/>
                        <a:ext cx="14478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IN" sz="1200" b="1" dirty="0" smtClean="0"/>
                            <a:t>Explosive</a:t>
                          </a:r>
                        </a:p>
                        <a:p>
                          <a:pPr algn="ctr"/>
                          <a:r>
                            <a:rPr lang="en-IN" sz="1200" b="1" dirty="0" smtClean="0"/>
                            <a:t>TORPEX-4B</a:t>
                          </a:r>
                          <a:endParaRPr lang="en-IN" sz="1200" b="1" dirty="0"/>
                        </a:p>
                      </a:txBody>
                      <a:useSpRect/>
                    </a:txSp>
                  </a:sp>
                  <a:cxnSp>
                    <a:nvCxnSpPr>
                      <a:cNvPr id="29" name="Straight Arrow Connector 28"/>
                      <a:cNvCxnSpPr/>
                    </a:nvCxnSpPr>
                    <a:spPr>
                      <a:xfrm>
                        <a:off x="2895600" y="3962400"/>
                        <a:ext cx="1066800" cy="45720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headEnd type="none" w="med" len="lg"/>
                        <a:tailEnd type="stealth" w="med" len="lg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3048000" y="3352800"/>
                        <a:ext cx="11430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IN" sz="1200" b="1" dirty="0" smtClean="0"/>
                            <a:t>Lugs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26" name="Straight Arrow Connector 25"/>
                      <a:cNvCxnSpPr>
                        <a:stCxn id="25" idx="2"/>
                      </a:cNvCxnSpPr>
                    </a:nvCxnSpPr>
                    <a:spPr>
                      <a:xfrm rot="16200000" flipH="1">
                        <a:off x="3472250" y="3777049"/>
                        <a:ext cx="408801" cy="11430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headEnd type="none" w="med" len="lg"/>
                        <a:tailEnd type="stealth" w="med" len="lg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Straight Arrow Connector 26"/>
                      <a:cNvCxnSpPr>
                        <a:stCxn id="25" idx="2"/>
                      </a:cNvCxnSpPr>
                    </a:nvCxnSpPr>
                    <a:spPr>
                      <a:xfrm rot="16200000" flipH="1">
                        <a:off x="3662750" y="3586549"/>
                        <a:ext cx="408801" cy="49530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headEnd type="none" w="med" len="lg"/>
                        <a:tailEnd type="stealth" w="med" len="lg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Straight Arrow Connector 40"/>
                      <a:cNvCxnSpPr>
                        <a:endCxn id="42" idx="0"/>
                      </a:cNvCxnSpPr>
                    </a:nvCxnSpPr>
                    <a:spPr>
                      <a:xfrm rot="5400000">
                        <a:off x="3305175" y="5057775"/>
                        <a:ext cx="685800" cy="1905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headEnd type="stealth" w="med" len="lg"/>
                        <a:tailEnd type="none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2971800" y="5410200"/>
                        <a:ext cx="13335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ysClr val="windowText" lastClr="000000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IN" sz="1200" b="1" dirty="0" smtClean="0"/>
                            <a:t>Bomb Body</a:t>
                          </a:r>
                          <a:endParaRPr lang="en-IN" sz="12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A6193" w:rsidRDefault="001A6193" w:rsidP="001A6193">
      <w:pPr>
        <w:spacing w:before="0" w:after="0" w:line="276" w:lineRule="auto"/>
        <w:ind w:left="567" w:hanging="567"/>
        <w:jc w:val="center"/>
      </w:pPr>
      <w:r w:rsidRPr="00BA014B">
        <w:t>Figure: 500 kg General Purpose Bomb</w:t>
      </w:r>
      <w:r w:rsidR="00D017FF">
        <w:t xml:space="preserve"> - General Construction</w:t>
      </w:r>
    </w:p>
    <w:p w:rsidR="00667777" w:rsidRPr="00667777" w:rsidRDefault="00667777" w:rsidP="00667777">
      <w:pPr>
        <w:autoSpaceDE w:val="0"/>
        <w:autoSpaceDN w:val="0"/>
        <w:adjustRightInd w:val="0"/>
        <w:spacing w:before="0" w:after="0" w:line="300" w:lineRule="auto"/>
        <w:rPr>
          <w:rFonts w:eastAsia="Times New Roman"/>
          <w:b/>
        </w:rPr>
      </w:pPr>
      <w:r w:rsidRPr="00667777">
        <w:rPr>
          <w:rFonts w:eastAsia="Times New Roman"/>
          <w:b/>
        </w:rPr>
        <w:t>Lethality:</w:t>
      </w:r>
    </w:p>
    <w:p w:rsidR="00667777" w:rsidRPr="00667777" w:rsidRDefault="004300B5" w:rsidP="00667777">
      <w:pPr>
        <w:spacing w:before="0" w:after="0" w:line="30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667777" w:rsidRPr="00667777">
        <w:rPr>
          <w:rFonts w:eastAsia="Times New Roman"/>
          <w:color w:val="000000"/>
        </w:rPr>
        <w:t>The bomb is effective against targets such as</w:t>
      </w:r>
      <w:r w:rsidR="005D3B98">
        <w:rPr>
          <w:rFonts w:eastAsia="Times New Roman"/>
          <w:color w:val="000000"/>
        </w:rPr>
        <w:t xml:space="preserve"> Runways, Railway Tracks, Bridges, Docks and Moderately Protected Bunkers</w:t>
      </w:r>
      <w:r w:rsidR="00667777" w:rsidRPr="00667777">
        <w:rPr>
          <w:rFonts w:eastAsia="Times New Roman"/>
          <w:color w:val="000000"/>
        </w:rPr>
        <w:t xml:space="preserve"> etc.</w:t>
      </w:r>
    </w:p>
    <w:p w:rsidR="00667777" w:rsidRPr="00667777" w:rsidRDefault="00667777" w:rsidP="00667777">
      <w:pPr>
        <w:spacing w:before="0" w:after="0" w:line="300" w:lineRule="auto"/>
        <w:rPr>
          <w:rFonts w:eastAsia="Times New Roman"/>
          <w:color w:val="000000"/>
        </w:rPr>
      </w:pPr>
      <w:r w:rsidRPr="00667777">
        <w:rPr>
          <w:rFonts w:eastAsia="Times New Roman"/>
          <w:b/>
        </w:rPr>
        <w:t>Current Status:</w:t>
      </w:r>
    </w:p>
    <w:p w:rsidR="00BA014B" w:rsidRPr="001A6193" w:rsidRDefault="004300B5" w:rsidP="001A6193">
      <w:pPr>
        <w:autoSpaceDE w:val="0"/>
        <w:autoSpaceDN w:val="0"/>
        <w:adjustRightInd w:val="0"/>
        <w:spacing w:before="0" w:after="0" w:line="300" w:lineRule="auto"/>
        <w:rPr>
          <w:rFonts w:eastAsia="Times New Roman"/>
        </w:rPr>
      </w:pPr>
      <w:r>
        <w:rPr>
          <w:rFonts w:eastAsia="Times New Roman"/>
        </w:rPr>
        <w:tab/>
      </w:r>
      <w:r w:rsidR="00667777" w:rsidRPr="00667777">
        <w:rPr>
          <w:rFonts w:eastAsia="Times New Roman"/>
        </w:rPr>
        <w:t>The design and development</w:t>
      </w:r>
      <w:r w:rsidR="005D3B98">
        <w:rPr>
          <w:rFonts w:eastAsia="Times New Roman"/>
        </w:rPr>
        <w:t xml:space="preserve"> of the bomb has been completed. Flight trials </w:t>
      </w:r>
      <w:r w:rsidR="00083BCE">
        <w:rPr>
          <w:rFonts w:eastAsia="Times New Roman"/>
        </w:rPr>
        <w:t>from</w:t>
      </w:r>
      <w:r w:rsidR="005D3B98">
        <w:rPr>
          <w:rFonts w:eastAsia="Times New Roman"/>
        </w:rPr>
        <w:t xml:space="preserve"> Jaguar aircraft have been completed. Flight trials on Su-30 have been completed for limited case</w:t>
      </w:r>
      <w:r w:rsidR="00083BCE">
        <w:rPr>
          <w:rFonts w:eastAsia="Times New Roman"/>
        </w:rPr>
        <w:t>s</w:t>
      </w:r>
      <w:r w:rsidR="005D3B98">
        <w:rPr>
          <w:rFonts w:eastAsia="Times New Roman"/>
        </w:rPr>
        <w:t>. Flight trials for remaining cases from SU-30 aircraft are planned by Dec 2018. The bomb is likely to be inducted into IAF by Feb 2019.</w:t>
      </w:r>
    </w:p>
    <w:sectPr w:rsidR="00BA014B" w:rsidRPr="001A6193" w:rsidSect="001A6193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7A" w:rsidRDefault="0018177A" w:rsidP="00AF74C0">
      <w:r>
        <w:separator/>
      </w:r>
    </w:p>
  </w:endnote>
  <w:endnote w:type="continuationSeparator" w:id="1">
    <w:p w:rsidR="0018177A" w:rsidRDefault="0018177A" w:rsidP="00AF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7A" w:rsidRDefault="0018177A" w:rsidP="00AF74C0">
      <w:r>
        <w:separator/>
      </w:r>
    </w:p>
  </w:footnote>
  <w:footnote w:type="continuationSeparator" w:id="1">
    <w:p w:rsidR="0018177A" w:rsidRDefault="0018177A" w:rsidP="00AF7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20E"/>
    <w:multiLevelType w:val="hybridMultilevel"/>
    <w:tmpl w:val="8E2C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62F0C"/>
    <w:multiLevelType w:val="hybridMultilevel"/>
    <w:tmpl w:val="4C3887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81A"/>
    <w:rsid w:val="00010470"/>
    <w:rsid w:val="00083BCE"/>
    <w:rsid w:val="000A4029"/>
    <w:rsid w:val="000D0BC9"/>
    <w:rsid w:val="000D4179"/>
    <w:rsid w:val="000F1D44"/>
    <w:rsid w:val="00165873"/>
    <w:rsid w:val="0018177A"/>
    <w:rsid w:val="001A6193"/>
    <w:rsid w:val="002C4CB8"/>
    <w:rsid w:val="003A16F6"/>
    <w:rsid w:val="004300B5"/>
    <w:rsid w:val="004552A3"/>
    <w:rsid w:val="00462B1F"/>
    <w:rsid w:val="004875FB"/>
    <w:rsid w:val="00487B8B"/>
    <w:rsid w:val="004D7977"/>
    <w:rsid w:val="0056223A"/>
    <w:rsid w:val="005B2EEE"/>
    <w:rsid w:val="005D3B98"/>
    <w:rsid w:val="00616A62"/>
    <w:rsid w:val="00667777"/>
    <w:rsid w:val="00701A2D"/>
    <w:rsid w:val="007B58CB"/>
    <w:rsid w:val="007C5479"/>
    <w:rsid w:val="007F785D"/>
    <w:rsid w:val="00832318"/>
    <w:rsid w:val="00871AE5"/>
    <w:rsid w:val="00976A9C"/>
    <w:rsid w:val="009A60F7"/>
    <w:rsid w:val="009E48F1"/>
    <w:rsid w:val="00A83C5E"/>
    <w:rsid w:val="00AB237B"/>
    <w:rsid w:val="00AE6CDC"/>
    <w:rsid w:val="00AF09CC"/>
    <w:rsid w:val="00AF74C0"/>
    <w:rsid w:val="00B132A7"/>
    <w:rsid w:val="00B1636E"/>
    <w:rsid w:val="00B45800"/>
    <w:rsid w:val="00B5615F"/>
    <w:rsid w:val="00B935F8"/>
    <w:rsid w:val="00BA014B"/>
    <w:rsid w:val="00C0346A"/>
    <w:rsid w:val="00CC381A"/>
    <w:rsid w:val="00CF1AA6"/>
    <w:rsid w:val="00D017FF"/>
    <w:rsid w:val="00D94207"/>
    <w:rsid w:val="00E06AC2"/>
    <w:rsid w:val="00E2718A"/>
    <w:rsid w:val="00E661DF"/>
    <w:rsid w:val="00E85D01"/>
    <w:rsid w:val="00F457EA"/>
    <w:rsid w:val="00FC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00"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C0"/>
    <w:pPr>
      <w:spacing w:after="120" w:line="360" w:lineRule="auto"/>
      <w:ind w:left="0" w:firstLine="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A62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8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1A"/>
  </w:style>
  <w:style w:type="paragraph" w:styleId="Footer">
    <w:name w:val="footer"/>
    <w:basedOn w:val="Normal"/>
    <w:link w:val="FooterChar"/>
    <w:uiPriority w:val="99"/>
    <w:semiHidden/>
    <w:unhideWhenUsed/>
    <w:rsid w:val="00CC38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81A"/>
  </w:style>
  <w:style w:type="paragraph" w:styleId="BalloonText">
    <w:name w:val="Balloon Text"/>
    <w:basedOn w:val="Normal"/>
    <w:link w:val="BalloonTextChar"/>
    <w:uiPriority w:val="99"/>
    <w:semiHidden/>
    <w:unhideWhenUsed/>
    <w:rsid w:val="00CC38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6A62"/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BA014B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satyendra</dc:creator>
  <cp:keywords/>
  <dc:description/>
  <cp:lastModifiedBy>Srikanth</cp:lastModifiedBy>
  <cp:revision>20</cp:revision>
  <dcterms:created xsi:type="dcterms:W3CDTF">2017-10-23T04:09:00Z</dcterms:created>
  <dcterms:modified xsi:type="dcterms:W3CDTF">2018-10-22T04:53:00Z</dcterms:modified>
</cp:coreProperties>
</file>